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FF1B" w14:textId="77777777" w:rsidR="00015861" w:rsidRPr="00686F0D" w:rsidRDefault="00081561" w:rsidP="00686F0D">
      <w:pPr>
        <w:pStyle w:val="Heading2"/>
        <w:rPr>
          <w:sz w:val="28"/>
          <w:szCs w:val="28"/>
        </w:rPr>
      </w:pPr>
      <w:r w:rsidRPr="00686F0D">
        <w:rPr>
          <w:sz w:val="28"/>
          <w:szCs w:val="28"/>
        </w:rPr>
        <w:t>AMY HEBER</w:t>
      </w:r>
      <w:r w:rsidR="0011060A" w:rsidRPr="00686F0D">
        <w:rPr>
          <w:sz w:val="28"/>
          <w:szCs w:val="28"/>
        </w:rPr>
        <w:t xml:space="preserve"> </w:t>
      </w:r>
    </w:p>
    <w:p w14:paraId="10B4FBC3" w14:textId="5CE89755" w:rsidR="00697B36" w:rsidRPr="00686F0D" w:rsidRDefault="00015861" w:rsidP="00015861">
      <w:pPr>
        <w:spacing w:after="0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686F0D">
        <w:rPr>
          <w:rFonts w:asciiTheme="majorHAnsi" w:eastAsia="Calibri" w:hAnsiTheme="majorHAnsi" w:cstheme="majorHAnsi"/>
          <w:b/>
          <w:bCs/>
          <w:sz w:val="28"/>
          <w:szCs w:val="28"/>
        </w:rPr>
        <w:t>Senior Instructional Designer</w:t>
      </w:r>
      <w:r w:rsidR="0011060A" w:rsidRPr="00686F0D">
        <w:rPr>
          <w:rFonts w:asciiTheme="majorHAnsi" w:eastAsia="Calibri" w:hAnsiTheme="majorHAnsi" w:cstheme="majorHAnsi"/>
          <w:b/>
          <w:sz w:val="28"/>
          <w:szCs w:val="28"/>
        </w:rPr>
        <w:t xml:space="preserve">            </w:t>
      </w:r>
      <w:r w:rsidR="00697B36" w:rsidRPr="00686F0D">
        <w:rPr>
          <w:rFonts w:asciiTheme="majorHAnsi" w:eastAsia="Calibri" w:hAnsiTheme="majorHAnsi" w:cstheme="majorHAnsi"/>
          <w:b/>
          <w:sz w:val="28"/>
          <w:szCs w:val="28"/>
        </w:rPr>
        <w:t xml:space="preserve">                  </w:t>
      </w:r>
    </w:p>
    <w:p w14:paraId="58B191B0" w14:textId="15080EA4" w:rsidR="000A62D6" w:rsidRPr="00686F0D" w:rsidRDefault="006813AE" w:rsidP="003653C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>312.560.3121</w:t>
      </w:r>
      <w:r w:rsidR="008D3D2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686F0D">
        <w:rPr>
          <w:rFonts w:asciiTheme="majorHAnsi" w:eastAsia="Calibri" w:hAnsiTheme="majorHAnsi" w:cstheme="majorHAnsi"/>
          <w:sz w:val="24"/>
          <w:szCs w:val="24"/>
        </w:rPr>
        <w:t>|</w:t>
      </w:r>
      <w:r w:rsidR="008D3D21">
        <w:rPr>
          <w:rFonts w:asciiTheme="majorHAnsi" w:eastAsia="Calibri" w:hAnsiTheme="majorHAnsi" w:cstheme="majorHAnsi"/>
          <w:sz w:val="24"/>
          <w:szCs w:val="24"/>
        </w:rPr>
        <w:t xml:space="preserve"> </w:t>
      </w:r>
      <w:hyperlink r:id="rId6" w:history="1">
        <w:r w:rsidR="008D3D21" w:rsidRPr="00B45DDB">
          <w:rPr>
            <w:rStyle w:val="Hyperlink"/>
            <w:rFonts w:asciiTheme="majorHAnsi" w:eastAsia="Calibri" w:hAnsiTheme="majorHAnsi" w:cstheme="majorHAnsi"/>
            <w:sz w:val="24"/>
            <w:szCs w:val="24"/>
          </w:rPr>
          <w:t>amy.heber@gmail.com</w:t>
        </w:r>
      </w:hyperlink>
      <w:r w:rsidR="008D3D2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686F0D">
        <w:rPr>
          <w:rFonts w:asciiTheme="majorHAnsi" w:eastAsia="Calibri" w:hAnsiTheme="majorHAnsi" w:cstheme="majorHAnsi"/>
          <w:sz w:val="24"/>
          <w:szCs w:val="24"/>
        </w:rPr>
        <w:t>|</w:t>
      </w:r>
      <w:r w:rsidR="008D3D2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686F0D">
        <w:rPr>
          <w:rFonts w:asciiTheme="majorHAnsi" w:eastAsia="Calibri" w:hAnsiTheme="majorHAnsi" w:cstheme="majorHAnsi"/>
          <w:sz w:val="24"/>
          <w:szCs w:val="24"/>
        </w:rPr>
        <w:t>Chicago</w:t>
      </w:r>
      <w:r w:rsidR="00081561" w:rsidRPr="00686F0D">
        <w:rPr>
          <w:rFonts w:asciiTheme="majorHAnsi" w:eastAsia="Calibri" w:hAnsiTheme="majorHAnsi" w:cstheme="majorHAnsi"/>
          <w:sz w:val="24"/>
          <w:szCs w:val="24"/>
        </w:rPr>
        <w:t>, IL</w:t>
      </w:r>
    </w:p>
    <w:p w14:paraId="2F2EF3AA" w14:textId="4AA4A116" w:rsidR="000A62D6" w:rsidRPr="00686F0D" w:rsidRDefault="00000000" w:rsidP="003653C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>linkedin.com/in/</w:t>
      </w:r>
      <w:proofErr w:type="spellStart"/>
      <w:r w:rsidR="002875F7" w:rsidRPr="00686F0D">
        <w:rPr>
          <w:rFonts w:asciiTheme="majorHAnsi" w:eastAsia="Calibri" w:hAnsiTheme="majorHAnsi" w:cstheme="majorHAnsi"/>
          <w:sz w:val="24"/>
          <w:szCs w:val="24"/>
        </w:rPr>
        <w:t>amyheber</w:t>
      </w:r>
      <w:proofErr w:type="spellEnd"/>
    </w:p>
    <w:p w14:paraId="37469BB9" w14:textId="6B3E8F29" w:rsidR="000A62D6" w:rsidRPr="00686F0D" w:rsidRDefault="00081561" w:rsidP="003653C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>www.amyheber.com</w:t>
      </w:r>
    </w:p>
    <w:p w14:paraId="48C596F3" w14:textId="3A96578F" w:rsidR="005F7F83" w:rsidRPr="00686F0D" w:rsidRDefault="00000000" w:rsidP="00686F0D">
      <w:pPr>
        <w:pStyle w:val="Heading2"/>
        <w:rPr>
          <w:sz w:val="28"/>
          <w:szCs w:val="28"/>
        </w:rPr>
      </w:pPr>
      <w:r w:rsidRPr="00686F0D">
        <w:rPr>
          <w:sz w:val="28"/>
          <w:szCs w:val="28"/>
        </w:rPr>
        <w:t>SUMMAR</w:t>
      </w:r>
      <w:r w:rsidR="005F7F83" w:rsidRPr="00686F0D">
        <w:rPr>
          <w:sz w:val="28"/>
          <w:szCs w:val="28"/>
        </w:rPr>
        <w:t>Y</w:t>
      </w:r>
    </w:p>
    <w:p w14:paraId="55B46123" w14:textId="370CC890" w:rsidR="0011060A" w:rsidRPr="00686F0D" w:rsidRDefault="00351368" w:rsidP="00015861">
      <w:pPr>
        <w:spacing w:after="120" w:line="240" w:lineRule="auto"/>
        <w:ind w:right="36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>Senior instructional designer with 10+ years of experience designing learning solutions for complex operational and financial systems, including underwriting platforms, CRM environments, and enterprise transformation initiatives.</w:t>
      </w: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 </w:t>
      </w:r>
      <w:hyperlink r:id="rId7" w:history="1">
        <w:r w:rsidR="0011060A" w:rsidRPr="00686F0D">
          <w:rPr>
            <w:rStyle w:val="Hyperlink"/>
            <w:rFonts w:asciiTheme="majorHAnsi" w:eastAsia="Calibri" w:hAnsiTheme="majorHAnsi" w:cstheme="majorHAnsi"/>
            <w:sz w:val="24"/>
            <w:szCs w:val="24"/>
          </w:rPr>
          <w:t>First-place winner</w:t>
        </w:r>
      </w:hyperlink>
      <w:r w:rsidR="0011060A" w:rsidRPr="00686F0D">
        <w:rPr>
          <w:rFonts w:asciiTheme="majorHAnsi" w:eastAsia="Calibri" w:hAnsiTheme="majorHAnsi" w:cstheme="majorHAnsi"/>
          <w:sz w:val="24"/>
          <w:szCs w:val="24"/>
        </w:rPr>
        <w:t xml:space="preserve"> in the LINGOS e-Learning Global Giveback Competition, consistently delivering design and development solutions that resonate with a wide variety of audiences. Skilled at </w:t>
      </w:r>
      <w:r w:rsidRPr="00686F0D">
        <w:rPr>
          <w:rFonts w:asciiTheme="majorHAnsi" w:eastAsia="Calibri" w:hAnsiTheme="majorHAnsi" w:cstheme="majorHAnsi"/>
          <w:sz w:val="24"/>
          <w:szCs w:val="24"/>
        </w:rPr>
        <w:t>partnering</w:t>
      </w:r>
      <w:r w:rsidR="0011060A" w:rsidRPr="00686F0D">
        <w:rPr>
          <w:rFonts w:asciiTheme="majorHAnsi" w:eastAsia="Calibri" w:hAnsiTheme="majorHAnsi" w:cstheme="majorHAnsi"/>
          <w:sz w:val="24"/>
          <w:szCs w:val="24"/>
        </w:rPr>
        <w:t xml:space="preserve"> with subject matter experts at their level and rapidly understanding complex content, enabling the development of accurate and impactful learning solutions.</w:t>
      </w:r>
    </w:p>
    <w:p w14:paraId="5CF78633" w14:textId="77777777" w:rsidR="002875F7" w:rsidRPr="00686F0D" w:rsidRDefault="002875F7" w:rsidP="002875F7">
      <w:pPr>
        <w:spacing w:after="120" w:line="240" w:lineRule="auto"/>
        <w:ind w:left="360" w:right="360"/>
        <w:contextualSpacing/>
        <w:rPr>
          <w:rFonts w:asciiTheme="majorHAnsi" w:eastAsia="Calibri" w:hAnsiTheme="majorHAnsi" w:cstheme="majorHAnsi"/>
          <w:sz w:val="24"/>
          <w:szCs w:val="24"/>
        </w:rPr>
      </w:pPr>
    </w:p>
    <w:p w14:paraId="5CE97BA1" w14:textId="415E3217" w:rsidR="000A62D6" w:rsidRPr="00686F0D" w:rsidRDefault="00000000" w:rsidP="00015861">
      <w:pPr>
        <w:spacing w:after="0"/>
        <w:rPr>
          <w:rFonts w:asciiTheme="majorHAnsi" w:eastAsia="Calibri" w:hAnsiTheme="majorHAnsi" w:cstheme="majorHAnsi"/>
          <w:b/>
          <w:sz w:val="28"/>
          <w:szCs w:val="28"/>
        </w:rPr>
      </w:pPr>
      <w:r w:rsidRPr="00686F0D">
        <w:rPr>
          <w:rFonts w:asciiTheme="majorHAnsi" w:eastAsia="Calibri" w:hAnsiTheme="majorHAnsi" w:cstheme="majorHAnsi"/>
          <w:b/>
          <w:sz w:val="28"/>
          <w:szCs w:val="28"/>
        </w:rPr>
        <w:t>TECHNICAL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783"/>
        <w:gridCol w:w="2877"/>
      </w:tblGrid>
      <w:tr w:rsidR="005F7F83" w:rsidRPr="00686F0D" w14:paraId="33888DBA" w14:textId="77777777" w:rsidTr="003653C9">
        <w:tc>
          <w:tcPr>
            <w:tcW w:w="2970" w:type="dxa"/>
          </w:tcPr>
          <w:p w14:paraId="4F4F64B7" w14:textId="77777777" w:rsidR="005F7F83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Articulate Storyline</w:t>
            </w:r>
          </w:p>
          <w:p w14:paraId="04C33228" w14:textId="77777777" w:rsidR="00697B36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Articulate AI</w:t>
            </w:r>
          </w:p>
          <w:p w14:paraId="56033F3F" w14:textId="6E293038" w:rsidR="003653C9" w:rsidRPr="00686F0D" w:rsidRDefault="003653C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Learning Experience Design (LXD)</w:t>
            </w:r>
          </w:p>
          <w:p w14:paraId="7541546E" w14:textId="7E15F20E" w:rsidR="00697B36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Chat</w:t>
            </w:r>
            <w:r w:rsidR="00015861" w:rsidRPr="00686F0D">
              <w:rPr>
                <w:rFonts w:asciiTheme="majorHAnsi" w:hAnsiTheme="majorHAnsi" w:cstheme="majorHAnsi"/>
                <w:sz w:val="24"/>
                <w:szCs w:val="24"/>
              </w:rPr>
              <w:t>GPT</w:t>
            </w:r>
          </w:p>
          <w:p w14:paraId="40AD8303" w14:textId="77777777" w:rsidR="00697B36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Microsoft Office</w:t>
            </w:r>
          </w:p>
          <w:p w14:paraId="4D688955" w14:textId="77777777" w:rsidR="00697B36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MindMap</w:t>
            </w:r>
            <w:proofErr w:type="spellEnd"/>
          </w:p>
          <w:p w14:paraId="6021BD98" w14:textId="6B4E2BE7" w:rsidR="003653C9" w:rsidRPr="00686F0D" w:rsidRDefault="003653C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83" w:type="dxa"/>
          </w:tcPr>
          <w:p w14:paraId="5B220FE5" w14:textId="77777777" w:rsidR="005F7F83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Articulate Replay</w:t>
            </w:r>
          </w:p>
          <w:p w14:paraId="5586121B" w14:textId="77777777" w:rsidR="00697B36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Camtasia</w:t>
            </w:r>
          </w:p>
          <w:p w14:paraId="78C3841D" w14:textId="77777777" w:rsidR="00697B36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Gemini</w:t>
            </w:r>
          </w:p>
          <w:p w14:paraId="7CE1B5EE" w14:textId="77777777" w:rsidR="00697B36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Software Simulations</w:t>
            </w:r>
          </w:p>
          <w:p w14:paraId="0C8C6D81" w14:textId="75257505" w:rsidR="00697B36" w:rsidRPr="00686F0D" w:rsidRDefault="00A96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SCORM/</w:t>
            </w:r>
            <w:proofErr w:type="spellStart"/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xAPI</w:t>
            </w:r>
            <w:proofErr w:type="spellEnd"/>
          </w:p>
          <w:p w14:paraId="09735FF1" w14:textId="0BB772AF" w:rsidR="003653C9" w:rsidRPr="00686F0D" w:rsidRDefault="003653C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Zoom</w:t>
            </w:r>
          </w:p>
        </w:tc>
        <w:tc>
          <w:tcPr>
            <w:tcW w:w="2877" w:type="dxa"/>
          </w:tcPr>
          <w:p w14:paraId="67FC88F1" w14:textId="77777777" w:rsidR="005F7F83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Articulate Rise</w:t>
            </w:r>
          </w:p>
          <w:p w14:paraId="0BF33479" w14:textId="1EFC1536" w:rsidR="00697B36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Mid</w:t>
            </w:r>
            <w:r w:rsidR="003653C9" w:rsidRPr="00686F0D">
              <w:rPr>
                <w:rFonts w:asciiTheme="majorHAnsi" w:hAnsiTheme="majorHAnsi" w:cstheme="majorHAnsi"/>
                <w:sz w:val="24"/>
                <w:szCs w:val="24"/>
              </w:rPr>
              <w:t>Journey</w:t>
            </w:r>
            <w:proofErr w:type="spellEnd"/>
          </w:p>
          <w:p w14:paraId="0A59BA00" w14:textId="64FC3678" w:rsidR="00697B36" w:rsidRPr="00686F0D" w:rsidRDefault="003653C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Learning Management Systems</w:t>
            </w:r>
          </w:p>
          <w:p w14:paraId="0D02A60B" w14:textId="78BE908B" w:rsidR="00697B36" w:rsidRPr="00686F0D" w:rsidRDefault="00697B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Adobe</w:t>
            </w:r>
            <w:r w:rsidR="003653C9" w:rsidRPr="00686F0D">
              <w:rPr>
                <w:rFonts w:asciiTheme="majorHAnsi" w:hAnsiTheme="majorHAnsi" w:cstheme="majorHAnsi"/>
                <w:sz w:val="24"/>
                <w:szCs w:val="24"/>
              </w:rPr>
              <w:t xml:space="preserve"> Creative </w:t>
            </w: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Suite</w:t>
            </w:r>
          </w:p>
          <w:p w14:paraId="232F667A" w14:textId="472159F9" w:rsidR="00697B36" w:rsidRPr="00686F0D" w:rsidRDefault="00A96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 xml:space="preserve">Accessibility (WCAG) </w:t>
            </w:r>
          </w:p>
          <w:p w14:paraId="2A344D5C" w14:textId="6E7C8BF0" w:rsidR="003653C9" w:rsidRPr="00686F0D" w:rsidRDefault="00A96000" w:rsidP="00A96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Teams</w:t>
            </w:r>
          </w:p>
        </w:tc>
      </w:tr>
    </w:tbl>
    <w:p w14:paraId="795D0A49" w14:textId="178E5250" w:rsidR="00AA01DF" w:rsidRPr="00686F0D" w:rsidRDefault="00AA01DF" w:rsidP="00AA01DF">
      <w:pPr>
        <w:spacing w:after="0"/>
        <w:rPr>
          <w:rFonts w:asciiTheme="majorHAnsi" w:eastAsia="Calibri" w:hAnsiTheme="majorHAnsi" w:cstheme="majorHAnsi"/>
          <w:b/>
          <w:sz w:val="28"/>
          <w:szCs w:val="28"/>
        </w:rPr>
      </w:pPr>
      <w:r w:rsidRPr="00686F0D">
        <w:rPr>
          <w:rFonts w:asciiTheme="majorHAnsi" w:eastAsia="Calibri" w:hAnsiTheme="majorHAnsi" w:cstheme="majorHAnsi"/>
          <w:b/>
          <w:sz w:val="28"/>
          <w:szCs w:val="28"/>
        </w:rPr>
        <w:t>PROFESSIONAL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783"/>
        <w:gridCol w:w="2877"/>
      </w:tblGrid>
      <w:tr w:rsidR="00AA01DF" w:rsidRPr="00686F0D" w14:paraId="037D0773" w14:textId="77777777" w:rsidTr="00B65EF3">
        <w:tc>
          <w:tcPr>
            <w:tcW w:w="2970" w:type="dxa"/>
          </w:tcPr>
          <w:p w14:paraId="051D7186" w14:textId="16851268" w:rsidR="00AA01DF" w:rsidRPr="00686F0D" w:rsidRDefault="00351368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Needs Analysis</w:t>
            </w:r>
          </w:p>
          <w:p w14:paraId="01FF03DF" w14:textId="236FD933" w:rsidR="00A96000" w:rsidRPr="00686F0D" w:rsidRDefault="00351368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Gamification</w:t>
            </w:r>
          </w:p>
          <w:p w14:paraId="35AB49C7" w14:textId="77BCBA84" w:rsidR="00AA01DF" w:rsidRPr="00686F0D" w:rsidRDefault="00351368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Course Development</w:t>
            </w:r>
          </w:p>
          <w:p w14:paraId="2610263E" w14:textId="1D0EDBD7" w:rsidR="00ED1CCC" w:rsidRPr="00686F0D" w:rsidRDefault="00351368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Sales Enablement</w:t>
            </w:r>
          </w:p>
          <w:p w14:paraId="5598D395" w14:textId="155E21E0" w:rsidR="00ED1CCC" w:rsidRPr="00686F0D" w:rsidRDefault="00ED1CCC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83" w:type="dxa"/>
          </w:tcPr>
          <w:p w14:paraId="33661120" w14:textId="3E906967" w:rsidR="00AA01DF" w:rsidRPr="00686F0D" w:rsidRDefault="00351368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Instructional Design Strategy</w:t>
            </w:r>
          </w:p>
          <w:p w14:paraId="6DABC19A" w14:textId="13E3EE03" w:rsidR="00AA01DF" w:rsidRPr="00686F0D" w:rsidRDefault="00351368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Blended Learning</w:t>
            </w:r>
          </w:p>
          <w:p w14:paraId="712F2DFF" w14:textId="09E0E9C1" w:rsidR="00AA01DF" w:rsidRPr="00686F0D" w:rsidRDefault="008D3D21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Adaptive Learning</w:t>
            </w:r>
          </w:p>
          <w:p w14:paraId="18950297" w14:textId="0673756A" w:rsidR="00AA01DF" w:rsidRPr="00686F0D" w:rsidRDefault="00AA01DF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51E8AB1" w14:textId="2B619A58" w:rsidR="00AA01DF" w:rsidRPr="00686F0D" w:rsidRDefault="00351368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Script Writing</w:t>
            </w:r>
          </w:p>
          <w:p w14:paraId="7FBB48BE" w14:textId="2866CE03" w:rsidR="00AA01DF" w:rsidRPr="00686F0D" w:rsidRDefault="00351368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Course Design</w:t>
            </w:r>
          </w:p>
          <w:p w14:paraId="654D76E4" w14:textId="20E184CA" w:rsidR="00AA01DF" w:rsidRPr="00686F0D" w:rsidRDefault="00ED1CCC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Interactive Learning</w:t>
            </w:r>
          </w:p>
          <w:p w14:paraId="67D6EAFB" w14:textId="3335CC4F" w:rsidR="00AA01DF" w:rsidRPr="00686F0D" w:rsidRDefault="00351368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86F0D">
              <w:rPr>
                <w:rFonts w:asciiTheme="majorHAnsi" w:hAnsiTheme="majorHAnsi" w:cstheme="majorHAnsi"/>
                <w:sz w:val="24"/>
                <w:szCs w:val="24"/>
              </w:rPr>
              <w:t>Branching Scenarios</w:t>
            </w:r>
          </w:p>
          <w:p w14:paraId="4801AE00" w14:textId="166C0AC6" w:rsidR="00AA01DF" w:rsidRPr="00686F0D" w:rsidRDefault="00AA01DF" w:rsidP="00B65EF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9DEA7D" w14:textId="11762E41" w:rsidR="00A35AB3" w:rsidRPr="00686F0D" w:rsidRDefault="00A35AB3" w:rsidP="00A35AB3">
      <w:pPr>
        <w:spacing w:after="0"/>
        <w:rPr>
          <w:rFonts w:asciiTheme="majorHAnsi" w:eastAsia="Calibri" w:hAnsiTheme="majorHAnsi" w:cstheme="majorHAnsi"/>
          <w:b/>
          <w:sz w:val="28"/>
          <w:szCs w:val="28"/>
        </w:rPr>
      </w:pPr>
      <w:r w:rsidRPr="00686F0D">
        <w:rPr>
          <w:rFonts w:asciiTheme="majorHAnsi" w:eastAsia="Calibri" w:hAnsiTheme="majorHAnsi" w:cstheme="majorHAnsi"/>
          <w:b/>
          <w:sz w:val="28"/>
          <w:szCs w:val="28"/>
        </w:rPr>
        <w:t>PROFESSIONAL EXPERIENCE</w:t>
      </w:r>
    </w:p>
    <w:p w14:paraId="7132CF24" w14:textId="05C40829" w:rsidR="000A62D6" w:rsidRPr="00686F0D" w:rsidRDefault="00A35AB3" w:rsidP="002F10B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86F0D">
        <w:rPr>
          <w:rFonts w:asciiTheme="majorHAnsi" w:eastAsia="Calibri" w:hAnsiTheme="majorHAnsi" w:cstheme="majorHAnsi"/>
          <w:bCs/>
          <w:sz w:val="24"/>
          <w:szCs w:val="24"/>
        </w:rPr>
        <w:t>Instructional Designer</w:t>
      </w:r>
      <w:r w:rsidRPr="00686F0D">
        <w:rPr>
          <w:rFonts w:asciiTheme="majorHAnsi" w:eastAsia="Calibri" w:hAnsiTheme="majorHAnsi" w:cstheme="majorHAnsi"/>
          <w:b/>
          <w:sz w:val="24"/>
          <w:szCs w:val="24"/>
        </w:rPr>
        <w:t xml:space="preserve">    </w:t>
      </w:r>
      <w:r w:rsidR="008D3D21">
        <w:rPr>
          <w:rFonts w:asciiTheme="majorHAnsi" w:eastAsia="Calibri" w:hAnsiTheme="majorHAnsi" w:cstheme="majorHAnsi"/>
          <w:bCs/>
          <w:sz w:val="24"/>
          <w:szCs w:val="24"/>
        </w:rPr>
        <w:t>Jul 2024</w:t>
      </w:r>
      <w:r w:rsidRPr="00686F0D">
        <w:rPr>
          <w:rFonts w:asciiTheme="majorHAnsi" w:eastAsia="Calibri" w:hAnsiTheme="majorHAnsi" w:cstheme="majorHAnsi"/>
          <w:bCs/>
          <w:sz w:val="24"/>
          <w:szCs w:val="24"/>
        </w:rPr>
        <w:t xml:space="preserve"> – May</w:t>
      </w:r>
      <w:r w:rsidR="00D22B3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Pr="00686F0D">
        <w:rPr>
          <w:rFonts w:asciiTheme="majorHAnsi" w:eastAsia="Calibri" w:hAnsiTheme="majorHAnsi" w:cstheme="majorHAnsi"/>
          <w:bCs/>
          <w:sz w:val="24"/>
          <w:szCs w:val="24"/>
        </w:rPr>
        <w:t>2025</w:t>
      </w:r>
    </w:p>
    <w:p w14:paraId="4541901D" w14:textId="79FE0552" w:rsidR="000A62D6" w:rsidRPr="00686F0D" w:rsidRDefault="00A35AB3" w:rsidP="002F10BF">
      <w:pPr>
        <w:spacing w:after="40"/>
        <w:rPr>
          <w:rFonts w:asciiTheme="majorHAns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United Airline</w:t>
      </w:r>
      <w:r w:rsidR="00982761"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s</w:t>
      </w:r>
      <w:r w:rsidR="00351368"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, </w:t>
      </w:r>
      <w:r w:rsidR="00351368" w:rsidRPr="00686F0D">
        <w:rPr>
          <w:rFonts w:asciiTheme="majorHAnsi" w:eastAsia="Calibri" w:hAnsiTheme="majorHAnsi" w:cstheme="majorHAnsi"/>
          <w:sz w:val="24"/>
          <w:szCs w:val="24"/>
        </w:rPr>
        <w:t>Chicago, IL</w:t>
      </w:r>
    </w:p>
    <w:p w14:paraId="3584EF11" w14:textId="347AFC4A" w:rsidR="000A62D6" w:rsidRPr="00686F0D" w:rsidRDefault="00ED1CCC" w:rsidP="002F10BF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>Designed and produced detailed instructional videos documenting mobile cargo warehouse application procedures, translating operational workflows into clear step-by-step visual guidance for frontline personnel.</w:t>
      </w:r>
    </w:p>
    <w:p w14:paraId="2E09E3E8" w14:textId="77777777" w:rsidR="002F10BF" w:rsidRPr="00686F0D" w:rsidRDefault="002F10BF" w:rsidP="002F10BF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>Developed an annual compliance training course outlining catering vehicle and equipment security procedures in accordance with strict FDA regulatory standards.</w:t>
      </w:r>
    </w:p>
    <w:p w14:paraId="601A50EE" w14:textId="1361E7E4" w:rsidR="00ED1CCC" w:rsidRPr="00686F0D" w:rsidRDefault="00ED1CCC" w:rsidP="00982761">
      <w:pPr>
        <w:pStyle w:val="ListParagraph"/>
        <w:numPr>
          <w:ilvl w:val="0"/>
          <w:numId w:val="12"/>
        </w:numPr>
        <w:spacing w:after="6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lastRenderedPageBreak/>
        <w:t>Collaborated with operational stakeholders to capture accurate procedural information and translate complex logistics processes into accessible, learner-friendly training materials.</w:t>
      </w:r>
    </w:p>
    <w:p w14:paraId="7C8B7851" w14:textId="54946F0E" w:rsidR="00982761" w:rsidRPr="00686F0D" w:rsidRDefault="00982761" w:rsidP="00982761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86F0D">
        <w:rPr>
          <w:rFonts w:asciiTheme="majorHAnsi" w:eastAsia="Calibri" w:hAnsiTheme="majorHAnsi" w:cstheme="majorHAnsi"/>
          <w:bCs/>
          <w:sz w:val="24"/>
          <w:szCs w:val="24"/>
        </w:rPr>
        <w:t xml:space="preserve">Senior Lead Instructional Designer    </w:t>
      </w:r>
      <w:r w:rsidR="008D3D21">
        <w:rPr>
          <w:rFonts w:asciiTheme="majorHAnsi" w:eastAsia="Calibri" w:hAnsiTheme="majorHAnsi" w:cstheme="majorHAnsi"/>
          <w:bCs/>
          <w:sz w:val="24"/>
          <w:szCs w:val="24"/>
        </w:rPr>
        <w:t>Aug 2020</w:t>
      </w:r>
      <w:r w:rsidRPr="00686F0D">
        <w:rPr>
          <w:rFonts w:asciiTheme="majorHAnsi" w:eastAsia="Calibri" w:hAnsiTheme="majorHAnsi" w:cstheme="majorHAnsi"/>
          <w:bCs/>
          <w:sz w:val="24"/>
          <w:szCs w:val="24"/>
        </w:rPr>
        <w:t xml:space="preserve"> – Jul</w:t>
      </w:r>
      <w:r w:rsidR="008D3D21">
        <w:rPr>
          <w:rFonts w:asciiTheme="majorHAnsi" w:eastAsia="Calibri" w:hAnsiTheme="majorHAnsi" w:cstheme="majorHAnsi"/>
          <w:bCs/>
          <w:sz w:val="24"/>
          <w:szCs w:val="24"/>
        </w:rPr>
        <w:t xml:space="preserve"> 2024</w:t>
      </w:r>
    </w:p>
    <w:p w14:paraId="69C8A673" w14:textId="4CA3F426" w:rsidR="00982761" w:rsidRPr="00686F0D" w:rsidRDefault="00982761" w:rsidP="00982761">
      <w:p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Berkley Custom Insurance Managers (a Berkley Company)</w:t>
      </w:r>
      <w:r w:rsidR="00351368"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, </w:t>
      </w:r>
      <w:r w:rsidR="00351368" w:rsidRPr="00686F0D">
        <w:rPr>
          <w:rFonts w:asciiTheme="majorHAnsi" w:eastAsia="Calibri" w:hAnsiTheme="majorHAnsi" w:cstheme="majorHAnsi"/>
          <w:sz w:val="24"/>
          <w:szCs w:val="24"/>
        </w:rPr>
        <w:t>New York, NY</w:t>
      </w:r>
    </w:p>
    <w:p w14:paraId="7CFADEA0" w14:textId="77777777" w:rsidR="00982761" w:rsidRPr="00686F0D" w:rsidRDefault="00982761" w:rsidP="00982761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Led a knowledge digitization initiative capturing institutional expertise through a series of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76 structured video interviews</w:t>
      </w: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 with senior underwriters and industry specialists, preserving critical organizational knowledge for enterprise-wide access.</w:t>
      </w:r>
    </w:p>
    <w:p w14:paraId="581CA7A5" w14:textId="77777777" w:rsidR="00982761" w:rsidRPr="00686F0D" w:rsidRDefault="00982761" w:rsidP="00982761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Designed and developed a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secure SharePoint Knowledge Center</w:t>
      </w: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 to host training videos, courses, and reference materials, creating a centralized resource for employee learning and operational knowledge sharing.</w:t>
      </w:r>
    </w:p>
    <w:p w14:paraId="4434F8E3" w14:textId="77777777" w:rsidR="00982761" w:rsidRPr="00686F0D" w:rsidRDefault="00982761" w:rsidP="00982761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>Produced polished internal communication and marketing videos to support organizational initiatives and promote adoption of new learning resources.</w:t>
      </w:r>
    </w:p>
    <w:p w14:paraId="7F50F3F2" w14:textId="5C6F0381" w:rsidR="00982761" w:rsidRPr="00686F0D" w:rsidRDefault="00982761" w:rsidP="00982761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Collaborated closely with underwriting subject-matter experts and rapidly developed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working expertise in excess insurance underwriting</w:t>
      </w: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 to accurately translate complex insurance concepts into accessible learning content.</w:t>
      </w:r>
    </w:p>
    <w:p w14:paraId="6EB2BA4B" w14:textId="77777777" w:rsidR="00DA72C6" w:rsidRPr="00686F0D" w:rsidRDefault="00DA72C6" w:rsidP="00DA72C6">
      <w:pPr>
        <w:pStyle w:val="ListParagraph"/>
        <w:spacing w:after="0" w:line="240" w:lineRule="auto"/>
        <w:ind w:left="360" w:right="360"/>
        <w:rPr>
          <w:rFonts w:asciiTheme="majorHAnsi" w:eastAsia="Calibri" w:hAnsiTheme="majorHAnsi" w:cstheme="majorHAnsi"/>
          <w:sz w:val="24"/>
          <w:szCs w:val="24"/>
        </w:rPr>
      </w:pPr>
    </w:p>
    <w:p w14:paraId="541ACCB7" w14:textId="7CB4D9AB" w:rsidR="00DA72C6" w:rsidRPr="00686F0D" w:rsidRDefault="00DA72C6" w:rsidP="00DA72C6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86F0D">
        <w:rPr>
          <w:rFonts w:asciiTheme="majorHAnsi" w:eastAsia="Calibri" w:hAnsiTheme="majorHAnsi" w:cstheme="majorHAnsi"/>
          <w:bCs/>
          <w:sz w:val="24"/>
          <w:szCs w:val="24"/>
        </w:rPr>
        <w:t>Senior Instructional Designer    Sep</w:t>
      </w:r>
      <w:r w:rsidR="008D3D2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Pr="00686F0D">
        <w:rPr>
          <w:rFonts w:asciiTheme="majorHAnsi" w:eastAsia="Calibri" w:hAnsiTheme="majorHAnsi" w:cstheme="majorHAnsi"/>
          <w:bCs/>
          <w:sz w:val="24"/>
          <w:szCs w:val="24"/>
        </w:rPr>
        <w:t>2019</w:t>
      </w:r>
      <w:r w:rsidR="008D3D21">
        <w:rPr>
          <w:rFonts w:asciiTheme="majorHAnsi" w:eastAsia="Calibri" w:hAnsiTheme="majorHAnsi" w:cstheme="majorHAnsi"/>
          <w:bCs/>
          <w:sz w:val="24"/>
          <w:szCs w:val="24"/>
        </w:rPr>
        <w:t xml:space="preserve"> –</w:t>
      </w:r>
      <w:r w:rsidRPr="00686F0D">
        <w:rPr>
          <w:rFonts w:asciiTheme="majorHAnsi" w:eastAsia="Calibri" w:hAnsiTheme="majorHAnsi" w:cstheme="majorHAnsi"/>
          <w:bCs/>
          <w:sz w:val="24"/>
          <w:szCs w:val="24"/>
        </w:rPr>
        <w:t xml:space="preserve"> Aug</w:t>
      </w:r>
      <w:r w:rsidR="008D3D2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Pr="00686F0D">
        <w:rPr>
          <w:rFonts w:asciiTheme="majorHAnsi" w:eastAsia="Calibri" w:hAnsiTheme="majorHAnsi" w:cstheme="majorHAnsi"/>
          <w:bCs/>
          <w:sz w:val="24"/>
          <w:szCs w:val="24"/>
        </w:rPr>
        <w:t>2020</w:t>
      </w:r>
    </w:p>
    <w:p w14:paraId="232C7A86" w14:textId="23844A18" w:rsidR="00DA72C6" w:rsidRPr="00686F0D" w:rsidRDefault="00DA72C6" w:rsidP="00DA72C6">
      <w:p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IAT Insurance, </w:t>
      </w:r>
      <w:r w:rsidRPr="00686F0D">
        <w:rPr>
          <w:rFonts w:asciiTheme="majorHAnsi" w:eastAsia="Calibri" w:hAnsiTheme="majorHAnsi" w:cstheme="majorHAnsi"/>
          <w:sz w:val="24"/>
          <w:szCs w:val="24"/>
        </w:rPr>
        <w:t>Chicago, IL</w:t>
      </w:r>
    </w:p>
    <w:p w14:paraId="57318CA9" w14:textId="77777777" w:rsidR="00DA72C6" w:rsidRPr="00686F0D" w:rsidRDefault="00DA72C6" w:rsidP="00DA72C6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Supported the transformation of the Excess Underwriting division to a customized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Duck Creek policy administration platform</w:t>
      </w:r>
      <w:r w:rsidRPr="00686F0D">
        <w:rPr>
          <w:rFonts w:asciiTheme="majorHAnsi" w:eastAsia="Calibri" w:hAnsiTheme="majorHAnsi" w:cstheme="majorHAnsi"/>
          <w:sz w:val="24"/>
          <w:szCs w:val="24"/>
        </w:rPr>
        <w:t>, developing training resources to guide underwriters through new system workflows.</w:t>
      </w:r>
    </w:p>
    <w:p w14:paraId="7EBD9D1A" w14:textId="77777777" w:rsidR="00DA72C6" w:rsidRPr="00686F0D" w:rsidRDefault="00DA72C6" w:rsidP="00DA72C6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Produced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25+ step-by-step instructional videos</w:t>
      </w: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 documenting underwriting processes and system tasks to support user adoption during the platform transition.</w:t>
      </w:r>
    </w:p>
    <w:p w14:paraId="0B09AFB5" w14:textId="25D8EC66" w:rsidR="00DA72C6" w:rsidRPr="00686F0D" w:rsidRDefault="00DA72C6" w:rsidP="00DA72C6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Designed and implemented a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SharePoint learning portal</w:t>
      </w: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 to host training materials, videos, and reference guides for underwriting staff.</w:t>
      </w:r>
    </w:p>
    <w:p w14:paraId="556B24E2" w14:textId="77777777" w:rsidR="00DA72C6" w:rsidRPr="00686F0D" w:rsidRDefault="00DA72C6" w:rsidP="00DA72C6">
      <w:pPr>
        <w:pStyle w:val="ListParagraph"/>
        <w:spacing w:after="0" w:line="240" w:lineRule="auto"/>
        <w:ind w:left="360" w:right="360"/>
        <w:rPr>
          <w:rFonts w:asciiTheme="majorHAnsi" w:eastAsia="Calibri" w:hAnsiTheme="majorHAnsi" w:cstheme="majorHAnsi"/>
          <w:sz w:val="24"/>
          <w:szCs w:val="24"/>
        </w:rPr>
      </w:pPr>
    </w:p>
    <w:p w14:paraId="342B27C0" w14:textId="4BC47571" w:rsidR="00DA72C6" w:rsidRPr="00686F0D" w:rsidRDefault="00DA72C6" w:rsidP="00DA72C6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86F0D">
        <w:rPr>
          <w:rFonts w:asciiTheme="majorHAnsi" w:eastAsia="Calibri" w:hAnsiTheme="majorHAnsi" w:cstheme="majorHAnsi"/>
          <w:bCs/>
          <w:sz w:val="24"/>
          <w:szCs w:val="24"/>
        </w:rPr>
        <w:t>Senior Instructional Designer    Oct</w:t>
      </w:r>
      <w:r w:rsidR="008D3D21">
        <w:rPr>
          <w:rFonts w:asciiTheme="majorHAnsi" w:eastAsia="Calibri" w:hAnsiTheme="majorHAnsi" w:cstheme="majorHAnsi"/>
          <w:bCs/>
          <w:sz w:val="24"/>
          <w:szCs w:val="24"/>
        </w:rPr>
        <w:t xml:space="preserve"> 2018</w:t>
      </w:r>
      <w:r w:rsidRPr="00686F0D">
        <w:rPr>
          <w:rFonts w:asciiTheme="majorHAnsi" w:eastAsia="Calibri" w:hAnsiTheme="majorHAnsi" w:cstheme="majorHAnsi"/>
          <w:bCs/>
          <w:sz w:val="24"/>
          <w:szCs w:val="24"/>
        </w:rPr>
        <w:t xml:space="preserve"> – Sep</w:t>
      </w:r>
      <w:r w:rsidR="008D3D2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Pr="00686F0D">
        <w:rPr>
          <w:rFonts w:asciiTheme="majorHAnsi" w:eastAsia="Calibri" w:hAnsiTheme="majorHAnsi" w:cstheme="majorHAnsi"/>
          <w:bCs/>
          <w:sz w:val="24"/>
          <w:szCs w:val="24"/>
        </w:rPr>
        <w:t>2019</w:t>
      </w:r>
    </w:p>
    <w:p w14:paraId="76A0B29C" w14:textId="14744351" w:rsidR="00DA72C6" w:rsidRPr="00686F0D" w:rsidRDefault="00DA72C6" w:rsidP="00DA72C6">
      <w:p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Allianz SE Insurance (Fortune 100 size)</w:t>
      </w:r>
      <w:r w:rsidR="008D3D21">
        <w:rPr>
          <w:rFonts w:asciiTheme="majorHAnsi" w:eastAsia="Calibri" w:hAnsiTheme="majorHAnsi" w:cstheme="majorHAnsi"/>
          <w:b/>
          <w:bCs/>
          <w:sz w:val="24"/>
          <w:szCs w:val="24"/>
        </w:rPr>
        <w:t>,</w:t>
      </w:r>
      <w:r w:rsidR="00351368"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</w:t>
      </w:r>
      <w:r w:rsidR="00351368" w:rsidRPr="00686F0D">
        <w:rPr>
          <w:rFonts w:asciiTheme="majorHAnsi" w:eastAsia="Calibri" w:hAnsiTheme="majorHAnsi" w:cstheme="majorHAnsi"/>
          <w:sz w:val="24"/>
          <w:szCs w:val="24"/>
        </w:rPr>
        <w:t>New York, NY</w:t>
      </w:r>
    </w:p>
    <w:p w14:paraId="42057DD0" w14:textId="365740DC" w:rsidR="00DA72C6" w:rsidRPr="00686F0D" w:rsidRDefault="00DA72C6" w:rsidP="00DA72C6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Served as the instructional designer on a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45-member Excess &amp; Umbrella digital transformation team</w:t>
      </w:r>
      <w:r w:rsidRPr="00686F0D">
        <w:rPr>
          <w:rFonts w:asciiTheme="majorHAnsi" w:eastAsia="Calibri" w:hAnsiTheme="majorHAnsi" w:cstheme="majorHAnsi"/>
          <w:sz w:val="24"/>
          <w:szCs w:val="24"/>
        </w:rPr>
        <w:t>, supporting the migration of Allianz’s underwriting legacy platform to the global CUBE system standard.</w:t>
      </w:r>
    </w:p>
    <w:p w14:paraId="3C686109" w14:textId="77777777" w:rsidR="00DA72C6" w:rsidRPr="00686F0D" w:rsidRDefault="00DA72C6" w:rsidP="00DA72C6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Documented underwriting workflows within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fast-paced Agile development cycles</w:t>
      </w:r>
      <w:r w:rsidRPr="00686F0D">
        <w:rPr>
          <w:rFonts w:asciiTheme="majorHAnsi" w:eastAsia="Calibri" w:hAnsiTheme="majorHAnsi" w:cstheme="majorHAnsi"/>
          <w:sz w:val="24"/>
          <w:szCs w:val="24"/>
        </w:rPr>
        <w:t>, translating evolving system processes into structured learning materials for underwriting teams.</w:t>
      </w:r>
    </w:p>
    <w:p w14:paraId="2F53F6DE" w14:textId="5C6BAA58" w:rsidR="00C81D22" w:rsidRPr="00686F0D" w:rsidRDefault="00DA72C6" w:rsidP="00DA72C6">
      <w:pPr>
        <w:pStyle w:val="ListParagraph"/>
        <w:numPr>
          <w:ilvl w:val="0"/>
          <w:numId w:val="12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Produced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300+ learning assets</w:t>
      </w: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, including step-by-step video tutorials and process guides, while </w:t>
      </w:r>
      <w:r w:rsidR="00351368" w:rsidRPr="00686F0D">
        <w:rPr>
          <w:rFonts w:asciiTheme="majorHAnsi" w:eastAsia="Calibri" w:hAnsiTheme="majorHAnsi" w:cstheme="majorHAnsi"/>
          <w:sz w:val="24"/>
          <w:szCs w:val="24"/>
        </w:rPr>
        <w:t>supporting underwriting system adoption</w:t>
      </w:r>
      <w:r w:rsidR="008D3D21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4733CA27" w14:textId="77777777" w:rsidR="00351368" w:rsidRPr="00686F0D" w:rsidRDefault="00351368" w:rsidP="00351368">
      <w:pPr>
        <w:pStyle w:val="ListParagraph"/>
        <w:spacing w:after="0" w:line="240" w:lineRule="auto"/>
        <w:ind w:left="360" w:right="360"/>
        <w:rPr>
          <w:rFonts w:asciiTheme="majorHAnsi" w:eastAsia="Calibri" w:hAnsiTheme="majorHAnsi" w:cstheme="majorHAnsi"/>
          <w:sz w:val="24"/>
          <w:szCs w:val="24"/>
        </w:rPr>
      </w:pPr>
    </w:p>
    <w:p w14:paraId="37507A41" w14:textId="64067421" w:rsidR="00C81D22" w:rsidRPr="00686F0D" w:rsidRDefault="00C81D22" w:rsidP="00C81D2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86F0D">
        <w:rPr>
          <w:rFonts w:asciiTheme="majorHAnsi" w:eastAsia="Calibri" w:hAnsiTheme="majorHAnsi" w:cstheme="majorHAnsi"/>
          <w:bCs/>
          <w:sz w:val="24"/>
          <w:szCs w:val="24"/>
        </w:rPr>
        <w:t>Senior Instructional Designer   Earlier Contract Assignment</w:t>
      </w:r>
    </w:p>
    <w:p w14:paraId="256EE914" w14:textId="339F491B" w:rsidR="00C81D22" w:rsidRPr="00686F0D" w:rsidRDefault="00C81D22" w:rsidP="00C81D22">
      <w:p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Healogics</w:t>
      </w:r>
      <w:proofErr w:type="spellEnd"/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, </w:t>
      </w:r>
      <w:r w:rsidRPr="00686F0D">
        <w:rPr>
          <w:rFonts w:asciiTheme="majorHAnsi" w:eastAsia="Calibri" w:hAnsiTheme="majorHAnsi" w:cstheme="majorHAnsi"/>
          <w:sz w:val="24"/>
          <w:szCs w:val="24"/>
        </w:rPr>
        <w:t>Jacksonville, FL</w:t>
      </w:r>
    </w:p>
    <w:p w14:paraId="7931E90B" w14:textId="77777777" w:rsidR="00C81D22" w:rsidRPr="00686F0D" w:rsidRDefault="00C81D22" w:rsidP="00C81D22">
      <w:p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</w:p>
    <w:p w14:paraId="555EBC3F" w14:textId="77777777" w:rsidR="00C81D22" w:rsidRPr="00686F0D" w:rsidRDefault="00C81D22" w:rsidP="00C81D22">
      <w:pPr>
        <w:pStyle w:val="ListParagraph"/>
        <w:numPr>
          <w:ilvl w:val="0"/>
          <w:numId w:val="13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Developed a series of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step-by-step instructional videos</w:t>
      </w: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 demonstrating workflows within a customized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Salesforce CRM environment</w:t>
      </w:r>
      <w:r w:rsidRPr="00686F0D">
        <w:rPr>
          <w:rFonts w:asciiTheme="majorHAnsi" w:eastAsia="Calibri" w:hAnsiTheme="majorHAnsi" w:cstheme="majorHAnsi"/>
          <w:sz w:val="24"/>
          <w:szCs w:val="24"/>
        </w:rPr>
        <w:t>, enabling sales teams to adopt new system processes and improve consistency in client interactions.</w:t>
      </w:r>
    </w:p>
    <w:p w14:paraId="5F150348" w14:textId="77777777" w:rsidR="00C81D22" w:rsidRPr="00686F0D" w:rsidRDefault="00C81D22" w:rsidP="00C81D22">
      <w:pPr>
        <w:pStyle w:val="ListParagraph"/>
        <w:numPr>
          <w:ilvl w:val="0"/>
          <w:numId w:val="13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Translated complex CRM procedures into clear “how-to” learning assets supporting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sales enablement initiatives</w:t>
      </w:r>
      <w:r w:rsidRPr="00686F0D">
        <w:rPr>
          <w:rFonts w:asciiTheme="majorHAnsi" w:eastAsia="Calibri" w:hAnsiTheme="majorHAnsi" w:cstheme="majorHAnsi"/>
          <w:sz w:val="24"/>
          <w:szCs w:val="24"/>
        </w:rPr>
        <w:t>, helping representatives navigate lead management, account tracking, and reporting workflows.</w:t>
      </w:r>
    </w:p>
    <w:p w14:paraId="7CEDFC2C" w14:textId="3C8AC1D9" w:rsidR="00DA72C6" w:rsidRPr="00686F0D" w:rsidRDefault="00C81D22" w:rsidP="00982761">
      <w:pPr>
        <w:pStyle w:val="ListParagraph"/>
        <w:numPr>
          <w:ilvl w:val="0"/>
          <w:numId w:val="13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>Partnered with sales leadership and subject-matter experts to document system workflows and convert them into practical training materials designed for quick reference and on-the-job application.</w:t>
      </w:r>
    </w:p>
    <w:p w14:paraId="2C696529" w14:textId="5F528B1D" w:rsidR="00C81D22" w:rsidRPr="00686F0D" w:rsidRDefault="00C81D22" w:rsidP="00982761">
      <w:pPr>
        <w:pStyle w:val="ListParagraph"/>
        <w:numPr>
          <w:ilvl w:val="0"/>
          <w:numId w:val="13"/>
        </w:numPr>
        <w:spacing w:after="0" w:line="240" w:lineRule="auto"/>
        <w:ind w:right="360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>Supported the rollout of the customized Salesforce environment by delivering accessible training resources that helped sales teams quickly adapt to new tools and processes.</w:t>
      </w:r>
    </w:p>
    <w:p w14:paraId="121A1ED9" w14:textId="77777777" w:rsidR="00C81D22" w:rsidRPr="00686F0D" w:rsidRDefault="00C81D22" w:rsidP="00C81D22">
      <w:pPr>
        <w:pStyle w:val="ListParagraph"/>
        <w:spacing w:after="0" w:line="240" w:lineRule="auto"/>
        <w:ind w:left="360" w:right="360"/>
        <w:rPr>
          <w:rFonts w:asciiTheme="majorHAnsi" w:eastAsia="Calibri" w:hAnsiTheme="majorHAnsi" w:cstheme="majorHAnsi"/>
          <w:sz w:val="24"/>
          <w:szCs w:val="24"/>
        </w:rPr>
      </w:pPr>
    </w:p>
    <w:p w14:paraId="421C63A6" w14:textId="77777777" w:rsidR="00C81D22" w:rsidRPr="00686F0D" w:rsidRDefault="00C81D22">
      <w:pPr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F9491" w14:textId="11714979" w:rsidR="000A62D6" w:rsidRPr="00686F0D" w:rsidRDefault="00000000" w:rsidP="003B0386">
      <w:pPr>
        <w:spacing w:after="0"/>
        <w:rPr>
          <w:rFonts w:asciiTheme="majorHAnsi" w:eastAsia="Calibri" w:hAnsiTheme="majorHAnsi" w:cstheme="majorHAnsi"/>
          <w:b/>
          <w:sz w:val="24"/>
          <w:szCs w:val="24"/>
        </w:rPr>
      </w:pPr>
      <w:r w:rsidRPr="00686F0D">
        <w:rPr>
          <w:rFonts w:asciiTheme="majorHAnsi" w:eastAsia="Calibri" w:hAnsiTheme="majorHAnsi" w:cstheme="majorHAnsi"/>
          <w:b/>
          <w:sz w:val="24"/>
          <w:szCs w:val="24"/>
        </w:rPr>
        <w:t>CERTIFICATIONS</w:t>
      </w:r>
    </w:p>
    <w:p w14:paraId="2569E322" w14:textId="27E02156" w:rsidR="003B0386" w:rsidRPr="00686F0D" w:rsidRDefault="00994E15" w:rsidP="003B0386">
      <w:pPr>
        <w:spacing w:after="0" w:line="240" w:lineRule="auto"/>
        <w:rPr>
          <w:rFonts w:asciiTheme="majorHAnsi" w:eastAsia="Calibri" w:hAnsiTheme="majorHAnsi" w:cstheme="majorHAnsi"/>
          <w:bCs/>
          <w:sz w:val="24"/>
          <w:szCs w:val="24"/>
        </w:rPr>
      </w:pPr>
      <w:r w:rsidRPr="00686F0D">
        <w:rPr>
          <w:rFonts w:asciiTheme="majorHAnsi" w:eastAsia="Calibri" w:hAnsiTheme="majorHAnsi" w:cstheme="majorHAnsi"/>
          <w:b/>
          <w:sz w:val="24"/>
          <w:szCs w:val="24"/>
        </w:rPr>
        <w:t xml:space="preserve">CPTD – </w:t>
      </w:r>
      <w:r w:rsidRPr="00686F0D">
        <w:rPr>
          <w:rFonts w:asciiTheme="majorHAnsi" w:eastAsia="Calibri" w:hAnsiTheme="majorHAnsi" w:cstheme="majorHAnsi"/>
          <w:bCs/>
          <w:sz w:val="24"/>
          <w:szCs w:val="24"/>
        </w:rPr>
        <w:t>Certified Professional in Talent and Development</w:t>
      </w:r>
      <w:r w:rsidR="008D3D21">
        <w:rPr>
          <w:rFonts w:asciiTheme="majorHAnsi" w:eastAsia="Calibri" w:hAnsiTheme="majorHAnsi" w:cstheme="majorHAnsi"/>
          <w:bCs/>
          <w:sz w:val="24"/>
          <w:szCs w:val="24"/>
        </w:rPr>
        <w:t xml:space="preserve"> - 2022</w:t>
      </w:r>
    </w:p>
    <w:p w14:paraId="715A0F0F" w14:textId="2CC0C85F" w:rsidR="00994E15" w:rsidRPr="00686F0D" w:rsidRDefault="00994E15" w:rsidP="003B0386">
      <w:pPr>
        <w:spacing w:after="0" w:line="240" w:lineRule="auto"/>
        <w:rPr>
          <w:rFonts w:asciiTheme="majorHAnsi" w:eastAsia="Calibri" w:hAnsiTheme="majorHAnsi" w:cstheme="majorHAnsi"/>
          <w:bCs/>
          <w:sz w:val="24"/>
          <w:szCs w:val="24"/>
        </w:rPr>
      </w:pPr>
      <w:r w:rsidRPr="00686F0D">
        <w:rPr>
          <w:rFonts w:asciiTheme="majorHAnsi" w:eastAsia="Calibri" w:hAnsiTheme="majorHAnsi" w:cstheme="majorHAnsi"/>
          <w:b/>
          <w:sz w:val="24"/>
          <w:szCs w:val="24"/>
        </w:rPr>
        <w:t>Camtasia Voyager Certification</w:t>
      </w:r>
      <w:r w:rsidR="008D3D21" w:rsidRPr="008D3D21">
        <w:rPr>
          <w:rFonts w:asciiTheme="majorHAnsi" w:eastAsia="Calibri" w:hAnsiTheme="majorHAnsi" w:cstheme="majorHAnsi"/>
          <w:bCs/>
          <w:sz w:val="24"/>
          <w:szCs w:val="24"/>
        </w:rPr>
        <w:t xml:space="preserve"> -</w:t>
      </w:r>
      <w:r w:rsidR="008D3D2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351368" w:rsidRPr="00686F0D">
        <w:rPr>
          <w:rFonts w:asciiTheme="majorHAnsi" w:eastAsia="Calibri" w:hAnsiTheme="majorHAnsi" w:cstheme="majorHAnsi"/>
          <w:bCs/>
          <w:sz w:val="24"/>
          <w:szCs w:val="24"/>
        </w:rPr>
        <w:t>2</w:t>
      </w:r>
      <w:r w:rsidR="003B0386" w:rsidRPr="00686F0D">
        <w:rPr>
          <w:rFonts w:asciiTheme="majorHAnsi" w:eastAsia="Calibri" w:hAnsiTheme="majorHAnsi" w:cstheme="majorHAnsi"/>
          <w:bCs/>
          <w:sz w:val="24"/>
          <w:szCs w:val="24"/>
        </w:rPr>
        <w:t>024</w:t>
      </w:r>
    </w:p>
    <w:p w14:paraId="0D4678FB" w14:textId="77777777" w:rsidR="00994E15" w:rsidRPr="00686F0D" w:rsidRDefault="00994E15" w:rsidP="003B0386">
      <w:pPr>
        <w:spacing w:after="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BB5705A" w14:textId="77777777" w:rsidR="000A62D6" w:rsidRPr="00686F0D" w:rsidRDefault="00000000" w:rsidP="003B0386">
      <w:pPr>
        <w:spacing w:after="0"/>
        <w:rPr>
          <w:rFonts w:asciiTheme="majorHAnsi" w:eastAsia="Calibri" w:hAnsiTheme="majorHAnsi" w:cstheme="majorHAnsi"/>
          <w:b/>
          <w:sz w:val="24"/>
          <w:szCs w:val="24"/>
        </w:rPr>
      </w:pPr>
      <w:r w:rsidRPr="00686F0D">
        <w:rPr>
          <w:rFonts w:asciiTheme="majorHAnsi" w:eastAsia="Calibri" w:hAnsiTheme="majorHAnsi" w:cstheme="majorHAnsi"/>
          <w:b/>
          <w:sz w:val="24"/>
          <w:szCs w:val="24"/>
        </w:rPr>
        <w:t>EDUCATION</w:t>
      </w:r>
    </w:p>
    <w:p w14:paraId="6DA9B842" w14:textId="05001D5D" w:rsidR="003B0386" w:rsidRPr="00686F0D" w:rsidRDefault="003B0386" w:rsidP="003B03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Bachelor of Arts</w:t>
      </w:r>
    </w:p>
    <w:p w14:paraId="4AA3F141" w14:textId="7073199A" w:rsidR="000A62D6" w:rsidRPr="00686F0D" w:rsidRDefault="00C81D22" w:rsidP="003B0386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New York University </w:t>
      </w:r>
      <w:r w:rsidR="003B0386" w:rsidRPr="00686F0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686F0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686F0D">
        <w:rPr>
          <w:rFonts w:asciiTheme="majorHAnsi" w:eastAsia="Calibri" w:hAnsiTheme="majorHAnsi" w:cstheme="majorHAnsi"/>
          <w:b/>
          <w:bCs/>
          <w:sz w:val="24"/>
          <w:szCs w:val="24"/>
        </w:rPr>
        <w:t>Majors</w:t>
      </w:r>
      <w:r w:rsidRPr="00686F0D">
        <w:rPr>
          <w:rFonts w:asciiTheme="majorHAnsi" w:eastAsia="Calibri" w:hAnsiTheme="majorHAnsi" w:cstheme="majorHAnsi"/>
          <w:sz w:val="24"/>
          <w:szCs w:val="24"/>
        </w:rPr>
        <w:t>: English Literature, Spanish Literature</w:t>
      </w:r>
    </w:p>
    <w:p w14:paraId="64037B62" w14:textId="77777777" w:rsidR="003B0386" w:rsidRPr="00686F0D" w:rsidRDefault="003B0386" w:rsidP="003B0386">
      <w:pPr>
        <w:spacing w:after="0"/>
        <w:rPr>
          <w:rFonts w:asciiTheme="majorHAnsi" w:eastAsia="Calibri" w:hAnsiTheme="majorHAnsi" w:cstheme="majorHAnsi"/>
          <w:sz w:val="24"/>
          <w:szCs w:val="24"/>
        </w:rPr>
      </w:pPr>
    </w:p>
    <w:p w14:paraId="408A5A7E" w14:textId="77777777" w:rsidR="000A62D6" w:rsidRPr="00686F0D" w:rsidRDefault="00000000" w:rsidP="003B038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b/>
          <w:sz w:val="24"/>
          <w:szCs w:val="24"/>
        </w:rPr>
        <w:t>LANGUAGES</w:t>
      </w:r>
    </w:p>
    <w:p w14:paraId="16BE6AB1" w14:textId="51CF5468" w:rsidR="000A62D6" w:rsidRPr="00686F0D" w:rsidRDefault="00C81D22" w:rsidP="003B038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86F0D">
        <w:rPr>
          <w:rFonts w:asciiTheme="majorHAnsi" w:eastAsia="Calibri" w:hAnsiTheme="majorHAnsi" w:cstheme="majorHAnsi"/>
          <w:sz w:val="24"/>
          <w:szCs w:val="24"/>
        </w:rPr>
        <w:t>Spanish - Intermediate</w:t>
      </w:r>
    </w:p>
    <w:sectPr w:rsidR="000A62D6" w:rsidRPr="00686F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567311"/>
    <w:multiLevelType w:val="hybridMultilevel"/>
    <w:tmpl w:val="422CF116"/>
    <w:lvl w:ilvl="0" w:tplc="31946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07B5C"/>
    <w:multiLevelType w:val="hybridMultilevel"/>
    <w:tmpl w:val="763E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46724"/>
    <w:multiLevelType w:val="hybridMultilevel"/>
    <w:tmpl w:val="F312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15CD3"/>
    <w:multiLevelType w:val="hybridMultilevel"/>
    <w:tmpl w:val="5B3682C0"/>
    <w:lvl w:ilvl="0" w:tplc="31946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16032">
    <w:abstractNumId w:val="8"/>
  </w:num>
  <w:num w:numId="2" w16cid:durableId="750590282">
    <w:abstractNumId w:val="6"/>
  </w:num>
  <w:num w:numId="3" w16cid:durableId="456336144">
    <w:abstractNumId w:val="5"/>
  </w:num>
  <w:num w:numId="4" w16cid:durableId="640383383">
    <w:abstractNumId w:val="4"/>
  </w:num>
  <w:num w:numId="5" w16cid:durableId="1304852304">
    <w:abstractNumId w:val="7"/>
  </w:num>
  <w:num w:numId="6" w16cid:durableId="511336987">
    <w:abstractNumId w:val="3"/>
  </w:num>
  <w:num w:numId="7" w16cid:durableId="372002053">
    <w:abstractNumId w:val="2"/>
  </w:num>
  <w:num w:numId="8" w16cid:durableId="1856456734">
    <w:abstractNumId w:val="1"/>
  </w:num>
  <w:num w:numId="9" w16cid:durableId="1902012837">
    <w:abstractNumId w:val="0"/>
  </w:num>
  <w:num w:numId="10" w16cid:durableId="759907660">
    <w:abstractNumId w:val="10"/>
  </w:num>
  <w:num w:numId="11" w16cid:durableId="202794654">
    <w:abstractNumId w:val="11"/>
  </w:num>
  <w:num w:numId="12" w16cid:durableId="1703939801">
    <w:abstractNumId w:val="12"/>
  </w:num>
  <w:num w:numId="13" w16cid:durableId="1904829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861"/>
    <w:rsid w:val="00034616"/>
    <w:rsid w:val="0006063C"/>
    <w:rsid w:val="00081561"/>
    <w:rsid w:val="000A62D6"/>
    <w:rsid w:val="0011060A"/>
    <w:rsid w:val="00144E24"/>
    <w:rsid w:val="00147298"/>
    <w:rsid w:val="0015074B"/>
    <w:rsid w:val="002875F7"/>
    <w:rsid w:val="0029639D"/>
    <w:rsid w:val="002F10BF"/>
    <w:rsid w:val="00326F90"/>
    <w:rsid w:val="00351368"/>
    <w:rsid w:val="003653C9"/>
    <w:rsid w:val="003B0386"/>
    <w:rsid w:val="0046157D"/>
    <w:rsid w:val="004B0B09"/>
    <w:rsid w:val="00554214"/>
    <w:rsid w:val="005F7F83"/>
    <w:rsid w:val="006813AE"/>
    <w:rsid w:val="00686F0D"/>
    <w:rsid w:val="00697B36"/>
    <w:rsid w:val="008D3D21"/>
    <w:rsid w:val="00982761"/>
    <w:rsid w:val="00994E15"/>
    <w:rsid w:val="00A35AB3"/>
    <w:rsid w:val="00A96000"/>
    <w:rsid w:val="00AA01DF"/>
    <w:rsid w:val="00AA1D8D"/>
    <w:rsid w:val="00B47730"/>
    <w:rsid w:val="00C81D22"/>
    <w:rsid w:val="00CB0664"/>
    <w:rsid w:val="00D22B34"/>
    <w:rsid w:val="00DA72C6"/>
    <w:rsid w:val="00DB1EED"/>
    <w:rsid w:val="00ED1C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5277D"/>
  <w14:defaultImageDpi w14:val="300"/>
  <w15:docId w15:val="{401D35BC-3BB2-416C-99EE-E715EA2D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86F0D"/>
    <w:pPr>
      <w:keepNext/>
      <w:keepLines/>
      <w:spacing w:before="200" w:after="0"/>
      <w:outlineLvl w:val="1"/>
    </w:pPr>
    <w:rPr>
      <w:rFonts w:asciiTheme="majorHAnsi" w:eastAsiaTheme="majorEastAsia" w:hAnsiTheme="majorHAnsi" w:cstheme="majorHAns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6F0D"/>
    <w:rPr>
      <w:rFonts w:asciiTheme="majorHAnsi" w:eastAsiaTheme="majorEastAsia" w:hAnsiTheme="majorHAnsi" w:cstheme="majorHAnsi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81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ogs.articulate.com/word-of-mouth/see-how-these-e-learning-developers-are-making-the-world-bett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y.heb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Heber</cp:lastModifiedBy>
  <cp:revision>2</cp:revision>
  <dcterms:created xsi:type="dcterms:W3CDTF">2026-03-16T18:40:00Z</dcterms:created>
  <dcterms:modified xsi:type="dcterms:W3CDTF">2026-03-16T18:40:00Z</dcterms:modified>
  <cp:category/>
</cp:coreProperties>
</file>